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Procedure audio-opname, download en verwijdering</w:t>
      </w:r>
    </w:p>
    <w:p>
      <w:pPr>
        <w:spacing w:after="280"/>
      </w:pPr>
      <w:r>
        <w:rPr>
          <w:rFonts w:ascii="Calibri" w:hAnsi="Calibri"/>
          <w:color w:val="5C6A63"/>
          <w:sz w:val="25"/>
        </w:rPr>
        <w:t>Toestemming, tijdelijke verwerking en lokale verantwoordelijkheid</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Uitgangspunt</w:t>
      </w:r>
    </w:p>
    <w:p>
      <w:r>
        <w:rPr>
          <w:rFonts w:ascii="Calibri" w:hAnsi="Calibri"/>
          <w:color w:val="17221D"/>
        </w:rPr>
        <w:t>Audio bevat stemgeluid en doorgaans gezondheidsgegevens. Opname, transcriptie en tijdelijke AI-verwerking vinden alleen plaats nadat de zorgprofessional alle aanwezigen heeft geïnformeerd en hun toestemming heeft verkregen.</w:t>
      </w:r>
    </w:p>
    <w:p>
      <w:pPr>
        <w:pStyle w:val="Heading1"/>
      </w:pPr>
      <w:r>
        <w:t>2. Voor de opname</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doel van de opname en transcriptie is uitgelegd.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 aanwezigen weten dat ZorgTekstAI en Scaleway worden gebruikt.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 aanwezigen hebben toestemming gegeven.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professional heeft bepaald hoe de toestemming in het patiëntdossier wordt vastgelegd.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gebruikte apparaat is vertrouwd, bijgewerkt en vergrendeld.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Internetzoeken staat uit.</w:t>
            </w:r>
          </w:p>
        </w:tc>
      </w:tr>
    </w:tbl>
    <w:p>
      <w:pPr>
        <w:spacing w:after="20"/>
      </w:pPr>
    </w:p>
    <w:p>
      <w:pPr>
        <w:pStyle w:val="Heading1"/>
      </w:pPr>
      <w:r>
        <w:t>3. Tijdens en na verwerking</w:t>
      </w:r>
    </w:p>
    <w:p>
      <w:pPr>
        <w:pStyle w:val="ListNumber"/>
        <w:spacing w:after="100"/>
        <w:ind w:left="720" w:hanging="360"/>
      </w:pPr>
      <w:r>
        <w:rPr>
          <w:rFonts w:ascii="Calibri" w:hAnsi="Calibri"/>
          <w:color w:val="17221D"/>
        </w:rPr>
        <w:t>Start de opname pas na de verplichte bevestiging in de applicatie.</w:t>
      </w:r>
    </w:p>
    <w:p>
      <w:pPr>
        <w:pStyle w:val="ListNumber"/>
        <w:spacing w:after="100"/>
        <w:ind w:left="720" w:hanging="360"/>
      </w:pPr>
      <w:r>
        <w:rPr>
          <w:rFonts w:ascii="Calibri" w:hAnsi="Calibri"/>
          <w:color w:val="17221D"/>
        </w:rPr>
        <w:t>Laat de audio via Scaleway Generative APIs in Parijs transcriberen.</w:t>
      </w:r>
    </w:p>
    <w:p>
      <w:pPr>
        <w:pStyle w:val="ListNumber"/>
        <w:spacing w:after="100"/>
        <w:ind w:left="720" w:hanging="360"/>
      </w:pPr>
      <w:r>
        <w:rPr>
          <w:rFonts w:ascii="Calibri" w:hAnsi="Calibri"/>
          <w:color w:val="17221D"/>
        </w:rPr>
        <w:t>Controleer transcript en conceptverslag op fouten, gemiste negaties en ontbrekende non-verbale context.</w:t>
      </w:r>
    </w:p>
    <w:p>
      <w:pPr>
        <w:pStyle w:val="ListNumber"/>
        <w:spacing w:after="100"/>
        <w:ind w:left="720" w:hanging="360"/>
      </w:pPr>
      <w:r>
        <w:rPr>
          <w:rFonts w:ascii="Calibri" w:hAnsi="Calibri"/>
          <w:color w:val="17221D"/>
        </w:rPr>
        <w:t>Neem alleen noodzakelijke, gecontroleerde informatie over in het reguliere dossier.</w:t>
      </w:r>
    </w:p>
    <w:p>
      <w:pPr>
        <w:pStyle w:val="ListNumber"/>
        <w:spacing w:after="100"/>
        <w:ind w:left="720" w:hanging="360"/>
      </w:pPr>
      <w:r>
        <w:rPr>
          <w:rFonts w:ascii="Calibri" w:hAnsi="Calibri"/>
          <w:color w:val="17221D"/>
        </w:rPr>
        <w:t>ZorgTekstAI wist niet-gedownloade browseraudio, previews en bestandsreferenties zo vroeg mogelijk na verwerking, annuleren of verlaten.</w:t>
      </w:r>
    </w:p>
    <w:p>
      <w:pPr>
        <w:pStyle w:val="Heading1"/>
      </w:pPr>
      <w:r>
        <w:t>4. Downloaden</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Waarschuwing bij downloaden</w:t>
            </w:r>
          </w:p>
          <w:p>
            <w:pPr>
              <w:spacing w:after="0"/>
            </w:pPr>
            <w:r>
              <w:rPr>
                <w:rFonts w:ascii="Calibri" w:hAnsi="Calibri"/>
                <w:color w:val="17221D"/>
                <w:sz w:val="19"/>
              </w:rPr>
              <w:t>Na downloaden staat de opname buiten de applicatie op dit apparaat. Download uitsluitend op een vertrouwd en beveiligd apparaat. Bewaar de opname niet langer dan noodzakelijk en verwijder deze zodra het transcript of verslag is gecontroleerd, tenzij een afzonderlijk gedocumenteerd doel bewaring noodzakelijk maakt.</w:t>
            </w:r>
          </w:p>
        </w:tc>
      </w:tr>
    </w:tbl>
    <w:p>
      <w:pPr>
        <w:spacing w:after="20"/>
      </w:pPr>
    </w:p>
    <w:p>
      <w:r>
        <w:rPr>
          <w:rFonts w:ascii="Calibri" w:hAnsi="Calibri"/>
          <w:color w:val="17221D"/>
        </w:rPr>
        <w:t>De praktijk is verantwoordelijk voor de beveiliging, toegang, bewaartermijn, dossierkeuze en verwijdering van een gedownload bestand. ZorgTekstAI kan een eenmaal gedownload bestand niet wissen.</w:t>
      </w:r>
    </w:p>
    <w:p>
      <w:pPr>
        <w:pStyle w:val="Heading1"/>
      </w:pPr>
      <w:r>
        <w:t>5. Afwijkingen</w:t>
      </w:r>
    </w:p>
    <w:p>
      <w:pPr>
        <w:pStyle w:val="ListBullet"/>
        <w:spacing w:after="80"/>
        <w:ind w:left="720" w:hanging="360"/>
      </w:pPr>
      <w:r>
        <w:rPr>
          <w:rFonts w:ascii="Calibri" w:hAnsi="Calibri"/>
          <w:color w:val="17221D"/>
        </w:rPr>
        <w:t>Geen toestemming: niet opnemen en een ander verslagproces gebruiken.</w:t>
      </w:r>
    </w:p>
    <w:p>
      <w:pPr>
        <w:pStyle w:val="ListBullet"/>
        <w:spacing w:after="80"/>
        <w:ind w:left="720" w:hanging="360"/>
      </w:pPr>
      <w:r>
        <w:rPr>
          <w:rFonts w:ascii="Calibri" w:hAnsi="Calibri"/>
          <w:color w:val="17221D"/>
        </w:rPr>
        <w:t>Toestemming ingetrokken vóór verwerking: opname stoppen en tijdelijke audio verwijderen.</w:t>
      </w:r>
    </w:p>
    <w:p>
      <w:pPr>
        <w:pStyle w:val="ListBullet"/>
        <w:spacing w:after="80"/>
        <w:ind w:left="720" w:hanging="360"/>
      </w:pPr>
      <w:r>
        <w:rPr>
          <w:rFonts w:ascii="Calibri" w:hAnsi="Calibri"/>
          <w:color w:val="17221D"/>
        </w:rPr>
        <w:t>Verkeerde microfoon of gesprek opgenomen: direct stoppen, verwijderen en incidentprocedure volgen.</w:t>
      </w:r>
    </w:p>
    <w:p>
      <w:pPr>
        <w:pStyle w:val="ListBullet"/>
        <w:spacing w:after="80"/>
        <w:ind w:left="720" w:hanging="360"/>
      </w:pPr>
      <w:r>
        <w:rPr>
          <w:rFonts w:ascii="Calibri" w:hAnsi="Calibri"/>
          <w:color w:val="17221D"/>
        </w:rPr>
        <w:t>Opname op onbeveiligd apparaat: niet verder verwerken en lokale privacyverantwoordelijke informeren.</w:t>
      </w:r>
    </w:p>
    <w:p>
      <w:pPr>
        <w:pStyle w:val="ListBullet"/>
        <w:spacing w:after="80"/>
        <w:ind w:left="720" w:hanging="360"/>
      </w:pPr>
      <w:r>
        <w:rPr>
          <w:rFonts w:ascii="Calibri" w:hAnsi="Calibri"/>
          <w:color w:val="17221D"/>
        </w:rPr>
        <w:t>Onbedoelde upload naar verkeerde patiëntcontext: niet overnemen in dossier en als incident beoordelen.</w:t>
      </w: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KNMG - AI voor verslaglegging van patiëntgesprekken</w:t>
        </w:r>
      </w:hyperlink>
    </w:p>
    <w:p>
      <w:pPr>
        <w:pStyle w:val="ListBullet"/>
        <w:ind w:left="720" w:hanging="360"/>
      </w:pPr>
      <w:hyperlink r:id="rId14">
        <w:r>
          <w:rPr>
            <w:color w:val="1155CC"/>
            <w:u w:val="single"/>
          </w:rPr>
          <w:t>Scaleway Generative APIs - gegevensbescherming</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Procedure audio-opname, download en verwijdering</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knmg.nl/ik-ben-arts/praktijkdilemmas-1/praktijkdilemma/waar-moet-ik-aan-denken-als-ik-ai-wil-gebruiken-voor-de-verslaglegging-van-patientgesprekken" TargetMode="External"/><Relationship Id="rId14" Type="http://schemas.openxmlformats.org/officeDocument/2006/relationships/hyperlink" Target="https://www.scaleway.com/en/docs/generative-apis/reference-content/data-priv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