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after="180"/>
        <w:jc w:val="left"/>
      </w:pPr>
      <w:r>
        <w:drawing>
          <wp:inline xmlns:a="http://schemas.openxmlformats.org/drawingml/2006/main" xmlns:pic="http://schemas.openxmlformats.org/drawingml/2006/picture">
            <wp:extent cx="2423160" cy="749476"/>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1"/>
                    <a:stretch>
                      <a:fillRect/>
                    </a:stretch>
                  </pic:blipFill>
                  <pic:spPr>
                    <a:xfrm>
                      <a:off x="0" y="0"/>
                      <a:ext cx="2423160" cy="749476"/>
                    </a:xfrm>
                    <a:prstGeom prst="rect"/>
                  </pic:spPr>
                </pic:pic>
              </a:graphicData>
            </a:graphic>
          </wp:inline>
        </w:drawing>
      </w:r>
    </w:p>
    <w:p>
      <w:pPr>
        <w:spacing w:after="40"/>
      </w:pPr>
      <w:r>
        <w:rPr>
          <w:rFonts w:ascii="Calibri" w:hAnsi="Calibri"/>
          <w:b/>
          <w:color w:val="6E5100"/>
          <w:sz w:val="18"/>
        </w:rPr>
        <w:t>CONCEPT - TER BEOORDELING</w:t>
      </w:r>
    </w:p>
    <w:p>
      <w:pPr>
        <w:spacing w:after="60"/>
      </w:pPr>
      <w:r>
        <w:rPr>
          <w:rFonts w:ascii="Calibri" w:hAnsi="Calibri"/>
          <w:b/>
          <w:color w:val="073E2A"/>
          <w:sz w:val="48"/>
        </w:rPr>
        <w:t>Toelatingsformulier applicatie</w:t>
      </w:r>
    </w:p>
    <w:p>
      <w:pPr>
        <w:spacing w:after="280"/>
      </w:pPr>
      <w:r>
        <w:rPr>
          <w:rFonts w:ascii="Calibri" w:hAnsi="Calibri"/>
          <w:color w:val="5C6A63"/>
          <w:sz w:val="25"/>
        </w:rPr>
        <w:t>Opname van ZorgTekstAI in de lijst met toegestane applicaties</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Dossierstatus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Bijlage bij het 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Documenteigenaar</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Versie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0.1</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Datum concept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2026</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beoordeling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23 juli 2027</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Status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CONCEPT - ter beoordeling</w:t>
            </w:r>
          </w:p>
        </w:tc>
      </w:tr>
    </w:tbl>
    <w:p>
      <w:pPr>
        <w:spacing w:after="20"/>
      </w:pPr>
    </w:p>
    <w:tbl>
      <w:tblPr>
        <w:tblW w:type="dxa" w:w="9360"/>
        <w:jc w:val="left"/>
        <w:tblLayout w:type="fixed"/>
        <w:tblLook w:firstColumn="1" w:firstRow="1" w:lastColumn="0" w:lastRow="0" w:noHBand="0" w:noVBand="1" w:val="04A0"/>
        <w:tblInd w:w="120" w:type="dxa"/>
      </w:tblPr>
      <w:tblGrid>
        <w:gridCol w:w="9360"/>
      </w:tblGrid>
      <w:tr>
        <w:tc>
          <w:tcPr>
            <w:tcW w:type="dxa" w:w="9360"/>
            <w:vAlign w:val="center"/>
            <w:tcMar>
              <w:top w:w="100" w:type="dxa"/>
              <w:start w:w="120" w:type="dxa"/>
              <w:bottom w:w="100" w:type="dxa"/>
              <w:end w:w="120" w:type="dxa"/>
            </w:tcMar>
            <w:shd w:fill="FFF4D6"/>
            <w:tcBorders>
              <w:top w:val="single" w:sz="2" w:space="0" w:color="FFF4D6"/>
              <w:start w:val="single" w:sz="18" w:space="0" w:color="6E5100"/>
              <w:bottom w:val="single" w:sz="2" w:space="0" w:color="FFF4D6"/>
              <w:end w:val="single" w:sz="2" w:space="0" w:color="FFF4D6"/>
            </w:tcBorders>
          </w:tcPr>
          <w:p>
            <w:pPr>
              <w:spacing w:after="40"/>
            </w:pPr>
            <w:r>
              <w:rPr>
                <w:rFonts w:ascii="Calibri" w:hAnsi="Calibri"/>
                <w:b/>
                <w:color w:val="6E5100"/>
                <w:sz w:val="20"/>
              </w:rPr>
              <w:t>Conceptstatus</w:t>
            </w:r>
          </w:p>
          <w:p>
            <w:pPr>
              <w:spacing w:after="0"/>
            </w:pPr>
            <w:r>
              <w:rPr>
                <w:rFonts w:ascii="Calibri" w:hAnsi="Calibri"/>
                <w:color w:val="17221D"/>
                <w:sz w:val="19"/>
              </w:rPr>
              <w:t>Deze bijlage hoort bij het Hoofddocument praktijkdossier ZorgTekstAI. De term 'de Praktijk' verwijst naar de praktijk die eenmaal in het hoofddocument is ingevuld. De bijlage wordt niet afzonderlijk ondertekend, maar gezamenlijk vastgesteld door ondertekening van het hoofddocument.</w:t>
            </w:r>
          </w:p>
        </w:tc>
      </w:tr>
    </w:tbl>
    <w:p>
      <w:pPr>
        <w:spacing w:after="20"/>
      </w:pPr>
    </w:p>
    <w:p>
      <w:pPr>
        <w:pStyle w:val="Heading1"/>
      </w:pPr>
      <w:r>
        <w:t>Positie in het praktijkdossier</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Bijlage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04</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Hoofddocument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Hoofddocument praktijkdossier 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Van toepassing op</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de Praktijk zoals eenmaal geïdentificeerd in het hoofddocument</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Doel document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Formele toelating binnen het bestaande informatiebeveiligingsbeleid</w:t>
            </w:r>
          </w:p>
        </w:tc>
      </w:tr>
    </w:tbl>
    <w:p>
      <w:pPr>
        <w:spacing w:after="20"/>
      </w:pPr>
    </w:p>
    <w:p>
      <w:pPr>
        <w:pStyle w:val="Heading1"/>
      </w:pPr>
      <w:r>
        <w:t>1. Applicatieregistratie</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Naam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ZorgTekstAI</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Categorie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AI-ondersteunde administratieve zorgapplicatie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Eigenaar techniek</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Marinus den Breejen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Functioneel eigenaar praktijk</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[[NAAM/FUNCTIE]]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Gebruikers</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Geautoriseerde huisartsen en/of psychologen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Patiëntgroepen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[[VOLWASSENEN/MINDERJARIGEN/BEIDE]]</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Go-live 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[[DATUM]]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Volgende evaluatie</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[[DATUM, UITERLIJK 1 JAAR]]</w:t>
            </w:r>
          </w:p>
        </w:tc>
      </w:tr>
    </w:tbl>
    <w:p>
      <w:pPr>
        <w:spacing w:after="20"/>
      </w:pPr>
    </w:p>
    <w:p>
      <w:pPr>
        <w:pStyle w:val="Heading1"/>
      </w:pPr>
      <w:r>
        <w:t>2. Goedgekeurd gebruik</w:t>
      </w:r>
    </w:p>
    <w:p>
      <w:pPr>
        <w:pStyle w:val="ListBullet"/>
        <w:spacing w:after="80"/>
        <w:ind w:left="720" w:hanging="360"/>
      </w:pPr>
      <w:r>
        <w:rPr>
          <w:rFonts w:ascii="Calibri" w:hAnsi="Calibri"/>
          <w:color w:val="17221D"/>
        </w:rPr>
        <w:t>Transcriptie na toestemming.</w:t>
      </w:r>
    </w:p>
    <w:p>
      <w:pPr>
        <w:pStyle w:val="ListBullet"/>
        <w:spacing w:after="80"/>
        <w:ind w:left="720" w:hanging="360"/>
      </w:pPr>
      <w:r>
        <w:rPr>
          <w:rFonts w:ascii="Calibri" w:hAnsi="Calibri"/>
          <w:color w:val="17221D"/>
        </w:rPr>
        <w:t>Samenvatten en structureren.</w:t>
      </w:r>
    </w:p>
    <w:p>
      <w:pPr>
        <w:pStyle w:val="ListBullet"/>
        <w:spacing w:after="80"/>
        <w:ind w:left="720" w:hanging="360"/>
      </w:pPr>
      <w:r>
        <w:rPr>
          <w:rFonts w:ascii="Calibri" w:hAnsi="Calibri"/>
          <w:color w:val="17221D"/>
        </w:rPr>
        <w:t>Conceptverslagen en conceptcorrespondentie.</w:t>
      </w:r>
    </w:p>
    <w:p>
      <w:pPr>
        <w:pStyle w:val="ListBullet"/>
        <w:spacing w:after="80"/>
        <w:ind w:left="720" w:hanging="360"/>
      </w:pPr>
      <w:r>
        <w:rPr>
          <w:rFonts w:ascii="Calibri" w:hAnsi="Calibri"/>
          <w:color w:val="17221D"/>
        </w:rPr>
        <w:t>Algemene informatievoorziening en bronmateriaal.</w:t>
      </w:r>
    </w:p>
    <w:p>
      <w:pPr>
        <w:pStyle w:val="ListBullet"/>
        <w:spacing w:after="80"/>
        <w:ind w:left="720" w:hanging="360"/>
      </w:pPr>
      <w:r>
        <w:rPr>
          <w:rFonts w:ascii="Calibri" w:hAnsi="Calibri"/>
          <w:color w:val="17221D"/>
        </w:rPr>
        <w:t>Geen autonome diagnose, triage, behandeling, voorschrijven of besluitvorming.</w:t>
      </w:r>
    </w:p>
    <w:p>
      <w:pPr>
        <w:pStyle w:val="ListBullet"/>
        <w:spacing w:after="80"/>
        <w:ind w:left="720" w:hanging="360"/>
      </w:pPr>
      <w:r>
        <w:rPr>
          <w:rFonts w:ascii="Calibri" w:hAnsi="Calibri"/>
          <w:color w:val="17221D"/>
        </w:rPr>
        <w:t>Iedere uitkomst blijft AI-concept en wordt door de professional gecontroleerd.</w:t>
      </w:r>
    </w:p>
    <w:p>
      <w:pPr>
        <w:pStyle w:val="Heading1"/>
      </w:pPr>
      <w:r>
        <w:t>3. Toelatingsvoorwaarden</w:t>
      </w:r>
    </w:p>
    <w:tbl>
      <w:tblPr>
        <w:tblW w:type="dxa" w:w="9360"/>
        <w:jc w:val="left"/>
        <w:tblLayout w:type="fixed"/>
        <w:tblLook w:firstColumn="1" w:firstRow="1" w:lastColumn="0" w:lastRow="0" w:noHBand="0" w:noVBand="1" w:val="04A0"/>
        <w:tblInd w:w="120" w:type="dxa"/>
      </w:tblPr>
      <w:tblGrid>
        <w:gridCol w:w="600"/>
        <w:gridCol w:w="8760"/>
      </w:tblGrid>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DPIA en risicoanalyse zijn goedgekeurd.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Hoofddocument inclusief bijlage 11 met verwerkersvoorwaarden is ondertekend.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Privacyinformatie is aangepast.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ZorgTekstAI is opgenomen in het verwerkings- en leveranciersregister.</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Gebruikers zijn geïnstrueerd en geautoriseerd.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Alleen vertrouwde apparaten worden gebruikt.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Audio-opname volgt de toestemmingsprocedure.</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Internetzoeken wordt nooit met persoonsgegevens gebruikt.</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Incident- en contactgegevens zijn ingevuld.</w:t>
            </w:r>
          </w:p>
        </w:tc>
      </w:tr>
      <w:tr>
        <w:tc>
          <w:tcPr>
            <w:tcW w:type="dxa" w:w="600"/>
            <w:vAlign w:val="center"/>
            <w:tcMar>
              <w:top w:w="100" w:type="dxa"/>
              <w:start w:w="120" w:type="dxa"/>
              <w:bottom w:w="100" w:type="dxa"/>
              <w:end w:w="120" w:type="dxa"/>
            </w:tcMar>
            <w:shd w:fill="EAF5EE"/>
            <w:tcBorders>
              <w:top w:val="single" w:sz="3" w:space="0" w:color="D7DED9"/>
              <w:start w:val="single" w:sz="3" w:space="0" w:color="D7DED9"/>
              <w:bottom w:val="single" w:sz="3" w:space="0" w:color="D7DED9"/>
              <w:end w:val="single" w:sz="3" w:space="0" w:color="D7DED9"/>
            </w:tcBorders>
          </w:tcPr>
          <w:p>
            <w:pPr>
              <w:jc w:val="center"/>
            </w:pPr>
            <w:r>
              <w:rPr>
                <w:rFonts w:ascii="Calibri" w:hAnsi="Calibri"/>
                <w:b/>
                <w:color w:val="073E2A"/>
                <w:sz w:val="22"/>
              </w:rPr>
              <w:t>☐</w:t>
            </w:r>
          </w:p>
        </w:tc>
        <w:tc>
          <w:tcPr>
            <w:tcW w:type="dxa" w:w="8760"/>
            <w:vAlign w:val="center"/>
            <w:tcMar>
              <w:top w:w="100" w:type="dxa"/>
              <w:start w:w="120" w:type="dxa"/>
              <w:bottom w:w="100" w:type="dxa"/>
              <w:end w:w="120" w:type="dxa"/>
            </w:tcMar>
            <w:tcBorders>
              <w:top w:val="single" w:sz="3" w:space="0" w:color="D7DED9"/>
              <w:start w:val="single" w:sz="3" w:space="0" w:color="D7DED9"/>
              <w:bottom w:val="single" w:sz="3" w:space="0" w:color="D7DED9"/>
              <w:end w:val="single" w:sz="3" w:space="0" w:color="D7DED9"/>
            </w:tcBorders>
          </w:tcPr>
          <w:p>
            <w:r>
              <w:rPr>
                <w:rFonts w:ascii="Calibri" w:hAnsi="Calibri"/>
                <w:color w:val="17221D"/>
                <w:sz w:val="19"/>
              </w:rPr>
              <w:t>Geen patiëntinhoud komt in templates, bronnenlijsten, audit of support.</w:t>
            </w:r>
          </w:p>
        </w:tc>
      </w:tr>
    </w:tbl>
    <w:p>
      <w:pPr>
        <w:spacing w:after="20"/>
      </w:pPr>
    </w:p>
    <w:p>
      <w:pPr>
        <w:pStyle w:val="Heading1"/>
      </w:pPr>
      <w:r>
        <w:t>4. Besluit</w:t>
      </w:r>
    </w:p>
    <w:tbl>
      <w:tblPr>
        <w:tblW w:type="dxa" w:w="9360"/>
        <w:jc w:val="left"/>
        <w:tblLayout w:type="fixed"/>
        <w:tblLook w:firstColumn="1" w:firstRow="1" w:lastColumn="0" w:lastRow="0" w:noHBand="0" w:noVBand="1" w:val="04A0"/>
        <w:tblInd w:w="120" w:type="dxa"/>
      </w:tblPr>
      <w:tblGrid>
        <w:gridCol w:w="2700"/>
        <w:gridCol w:w="6660"/>
      </w:tblGrid>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Besluit</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 toegelaten  ☐ toegelaten onder voorwaarden  ☐ niet toegelaten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Voorwaarden</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Risicoacceptatie verwijzing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Document 10 / [[VERSIE EN DATUM]]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DPIA verwijzing</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Document 01 / [[VERSIE EN DATUM]]</w:t>
            </w:r>
          </w:p>
        </w:tc>
      </w:tr>
      <w:tr>
        <w:tc>
          <w:tcPr>
            <w:tcW w:type="dxa" w:w="2700"/>
            <w:vAlign w:val="center"/>
            <w:tcMar>
              <w:top w:w="100" w:type="dxa"/>
              <w:start w:w="120" w:type="dxa"/>
              <w:bottom w:w="100" w:type="dxa"/>
              <w:end w:w="120" w:type="dxa"/>
            </w:tcMar>
            <w:shd w:fill="EAF5EE"/>
            <w:tcBorders>
              <w:top w:val="single" w:sz="4" w:space="0" w:color="D7DED9"/>
              <w:start w:val="single" w:sz="4" w:space="0" w:color="D7DED9"/>
              <w:bottom w:val="single" w:sz="4" w:space="0" w:color="D7DED9"/>
              <w:end w:val="single" w:sz="4" w:space="0" w:color="D7DED9"/>
            </w:tcBorders>
          </w:tcPr>
          <w:p>
            <w:r>
              <w:rPr>
                <w:rFonts w:ascii="Calibri" w:hAnsi="Calibri"/>
                <w:b/>
                <w:color w:val="073E2A"/>
                <w:sz w:val="19"/>
              </w:rPr>
              <w:t>Evaluatiedatum</w:t>
            </w:r>
          </w:p>
        </w:tc>
        <w:tc>
          <w:tcPr>
            <w:tcW w:type="dxa" w:w="6660"/>
            <w:vAlign w:val="center"/>
            <w:tcMar>
              <w:top w:w="100" w:type="dxa"/>
              <w:start w:w="120" w:type="dxa"/>
              <w:bottom w:w="100" w:type="dxa"/>
              <w:end w:w="120" w:type="dxa"/>
            </w:tcMar>
            <w:tcBorders>
              <w:top w:val="single" w:sz="4" w:space="0" w:color="D7DED9"/>
              <w:start w:val="single" w:sz="4" w:space="0" w:color="D7DED9"/>
              <w:bottom w:val="single" w:sz="4" w:space="0" w:color="D7DED9"/>
              <w:end w:val="single" w:sz="4" w:space="0" w:color="D7DED9"/>
            </w:tcBorders>
          </w:tcPr>
          <w:p>
            <w:r>
              <w:rPr>
                <w:rFonts w:ascii="Calibri" w:hAnsi="Calibri"/>
                <w:color w:val="17221D"/>
                <w:sz w:val="19"/>
              </w:rPr>
              <w:t>[[INVULLEN]]</w:t>
            </w:r>
          </w:p>
        </w:tc>
      </w:tr>
    </w:tbl>
    <w:p>
      <w:pPr>
        <w:spacing w:after="20"/>
      </w:pPr>
    </w:p>
    <w:p>
      <w:pPr>
        <w:pStyle w:val="Heading1"/>
      </w:pPr>
      <w:r>
        <w:t>Bronnen en referenties</w:t>
      </w:r>
    </w:p>
    <w:p>
      <w:r>
        <w:rPr>
          <w:rFonts w:ascii="Calibri" w:hAnsi="Calibri"/>
          <w:color w:val="17221D"/>
        </w:rPr>
        <w:t>Controleer bij definitieve vaststelling of onderstaande bronnen en contractversies nog actueel zijn.</w:t>
      </w:r>
    </w:p>
    <w:p>
      <w:pPr>
        <w:pStyle w:val="ListBullet"/>
        <w:ind w:left="720" w:hanging="360"/>
      </w:pPr>
      <w:hyperlink r:id="rId12">
        <w:r>
          <w:rPr>
            <w:color w:val="1155CC"/>
            <w:u w:val="single"/>
          </w:rPr>
          <w:t>IGJ - vragen over NEN 7510</w:t>
        </w:r>
      </w:hyperlink>
    </w:p>
    <w:p>
      <w:pPr>
        <w:pStyle w:val="ListBullet"/>
        <w:ind w:left="720" w:hanging="360"/>
      </w:pPr>
      <w:hyperlink r:id="rId13">
        <w:r>
          <w:rPr>
            <w:color w:val="1155CC"/>
            <w:u w:val="single"/>
          </w:rPr>
          <w:t>IGJ - zorgvuldig omgaan met generatieve AI in de zorg</w:t>
        </w:r>
      </w:hyperlink>
    </w:p>
    <w:p>
      <w:pPr>
        <w:pStyle w:val="ListBullet"/>
        <w:ind w:left="720" w:hanging="360"/>
      </w:pPr>
      <w:hyperlink r:id="rId14">
        <w:r>
          <w:rPr>
            <w:color w:val="1155CC"/>
            <w:u w:val="single"/>
          </w:rPr>
          <w:t>Algemene verordening gegevensbescherming (AVG)</w:t>
        </w:r>
      </w:hyperlink>
    </w:p>
    <w:sectPr>
      <w:headerReference w:type="default" r:id="rId9"/>
      <w:footerReference w:type="default" r:id="rId10"/>
      <w:pgSz w:w="12240" w:h="15840"/>
      <w:pgMar w:top="1181" w:right="1440" w:bottom="1123" w:left="1440" w:header="504" w:footer="504"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spacing w:before="40" w:after="0"/>
      <w:jc w:val="center"/>
    </w:pPr>
    <w:r>
      <w:rPr>
        <w:rFonts w:ascii="Calibri" w:hAnsi="Calibri"/>
        <w:color w:val="5C6A63"/>
        <w:sz w:val="16"/>
      </w:rPr>
      <w:t xml:space="preserve">ZorgTekstAI | CONCEPT | versie 0.1 | 23 juli 2026 | pagina </w:t>
    </w:r>
    <w:r>
      <w:fldChar w:fldCharType="begin"/>
      <w:instrText xml:space="preserve"> PAGE </w:instrText>
      <w:fldChar w:fldCharType="separate"/>
      <w:t>1</w: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dxa" w:w="9360"/>
      <w:jc w:val="left"/>
      <w:tblLayout w:type="fixed"/>
      <w:tblLook w:firstColumn="1" w:firstRow="1" w:lastColumn="0" w:lastRow="0" w:noHBand="0" w:noVBand="1" w:val="04A0"/>
      <w:tblInd w:w="0" w:type="dxa"/>
    </w:tblPr>
    <w:tblGrid>
      <w:gridCol w:w="2500"/>
      <w:gridCol w:w="6860"/>
    </w:tblGrid>
    <w:tr>
      <w:tc>
        <w:tcPr>
          <w:tcW w:type="dxa" w:w="2500"/>
          <w:vAlign w:val="center"/>
          <w:tcMar>
            <w:top w:w="100" w:type="dxa"/>
            <w:start w:w="120" w:type="dxa"/>
            <w:bottom w:w="100" w:type="dxa"/>
            <w:end w:w="120" w:type="dxa"/>
          </w:tcMar>
          <w:tcBorders>
            <w:bottom w:val="single" w:sz="5" w:space="0" w:color="D7DED9"/>
          </w:tcBorders>
        </w:tcPr>
        <w:p>
          <w:pPr>
            <w:spacing w:after="40"/>
          </w:pPr>
          <w:r>
            <w:drawing>
              <wp:inline xmlns:a="http://schemas.openxmlformats.org/drawingml/2006/main" xmlns:pic="http://schemas.openxmlformats.org/drawingml/2006/picture">
                <wp:extent cx="1325880" cy="410090"/>
                <wp:docPr id="1" name="Picture 1"/>
                <wp:cNvGraphicFramePr>
                  <a:graphicFrameLocks noChangeAspect="1"/>
                </wp:cNvGraphicFramePr>
                <a:graphic>
                  <a:graphicData uri="http://schemas.openxmlformats.org/drawingml/2006/picture">
                    <pic:pic>
                      <pic:nvPicPr>
                        <pic:cNvPr id="0" name="zorgtekstai-logo.png"/>
                        <pic:cNvPicPr/>
                      </pic:nvPicPr>
                      <pic:blipFill>
                        <a:blip r:embed="rId1"/>
                        <a:stretch>
                          <a:fillRect/>
                        </a:stretch>
                      </pic:blipFill>
                      <pic:spPr>
                        <a:xfrm>
                          <a:off x="0" y="0"/>
                          <a:ext cx="1325880" cy="410090"/>
                        </a:xfrm>
                        <a:prstGeom prst="rect"/>
                      </pic:spPr>
                    </pic:pic>
                  </a:graphicData>
                </a:graphic>
              </wp:inline>
            </w:drawing>
          </w:r>
        </w:p>
      </w:tc>
      <w:tc>
        <w:tcPr>
          <w:tcW w:type="dxa" w:w="6860"/>
          <w:vAlign w:val="center"/>
          <w:tcMar>
            <w:top w:w="100" w:type="dxa"/>
            <w:start w:w="120" w:type="dxa"/>
            <w:bottom w:w="100" w:type="dxa"/>
            <w:end w:w="120" w:type="dxa"/>
          </w:tcMar>
          <w:tcBorders>
            <w:bottom w:val="single" w:sz="5" w:space="0" w:color="D7DED9"/>
          </w:tcBorders>
        </w:tcPr>
        <w:p>
          <w:pPr>
            <w:spacing w:after="40"/>
            <w:jc w:val="right"/>
          </w:pPr>
          <w:r>
            <w:rPr>
              <w:rFonts w:ascii="Calibri" w:hAnsi="Calibri"/>
              <w:b/>
              <w:color w:val="073E2A"/>
              <w:sz w:val="17"/>
            </w:rPr>
            <w:t>Toelatingsformulier applicatie</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20" w:line="264" w:lineRule="auto"/>
    </w:pPr>
    <w:rPr>
      <w:rFonts w:ascii="Calibri" w:hAnsi="Calibri"/>
      <w:color w:val="17221D"/>
      <w:sz w:val="21"/>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00" w:after="140"/>
      <w:outlineLvl w:val="0"/>
    </w:pPr>
    <w:rPr>
      <w:rFonts w:asciiTheme="majorHAnsi" w:eastAsiaTheme="majorEastAsia" w:hAnsiTheme="majorHAnsi" w:cstheme="majorBidi" w:ascii="Calibri" w:hAnsi="Calibri"/>
      <w:b/>
      <w:bCs/>
      <w:color w:val="0B5D3B"/>
      <w:sz w:val="32"/>
      <w:szCs w:val="28"/>
    </w:rPr>
  </w:style>
  <w:style w:type="paragraph" w:styleId="Heading2">
    <w:name w:val="heading 2"/>
    <w:basedOn w:val="Normal"/>
    <w:next w:val="Normal"/>
    <w:link w:val="Heading2Char"/>
    <w:uiPriority w:val="9"/>
    <w:unhideWhenUsed/>
    <w:qFormat/>
    <w:rsid w:val="00FC693F"/>
    <w:pPr>
      <w:keepNext/>
      <w:keepLines/>
      <w:spacing w:before="220" w:after="100"/>
      <w:outlineLvl w:val="1"/>
    </w:pPr>
    <w:rPr>
      <w:rFonts w:asciiTheme="majorHAnsi" w:eastAsiaTheme="majorEastAsia" w:hAnsiTheme="majorHAnsi" w:cstheme="majorBidi" w:ascii="Calibri" w:hAnsi="Calibri"/>
      <w:b/>
      <w:bCs/>
      <w:color w:val="0B5D3B"/>
      <w:sz w:val="26"/>
      <w:szCs w:val="26"/>
    </w:rPr>
  </w:style>
  <w:style w:type="paragraph" w:styleId="Heading3">
    <w:name w:val="heading 3"/>
    <w:basedOn w:val="Normal"/>
    <w:next w:val="Normal"/>
    <w:link w:val="Heading3Char"/>
    <w:uiPriority w:val="9"/>
    <w:unhideWhenUsed/>
    <w:qFormat/>
    <w:rsid w:val="00FC693F"/>
    <w:pPr>
      <w:keepNext/>
      <w:keepLines/>
      <w:spacing w:before="160" w:after="60"/>
      <w:outlineLvl w:val="2"/>
    </w:pPr>
    <w:rPr>
      <w:rFonts w:asciiTheme="majorHAnsi" w:eastAsiaTheme="majorEastAsia" w:hAnsiTheme="majorHAnsi" w:cstheme="majorBidi" w:ascii="Calibri" w:hAnsi="Calibri"/>
      <w:b/>
      <w:bCs/>
      <w:color w:val="073E2A"/>
      <w:sz w:val="23"/>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spacing w:after="80" w:line="264" w:lineRule="auto"/>
      <w:contextualSpacing/>
    </w:pPr>
    <w:rPr>
      <w:rFonts w:ascii="Calibri" w:hAnsi="Calibri"/>
      <w:sz w:val="21"/>
    </w:r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spacing w:after="80" w:line="264" w:lineRule="auto"/>
      <w:contextualSpacing/>
    </w:pPr>
    <w:rPr>
      <w:rFonts w:ascii="Calibri" w:hAnsi="Calibri"/>
      <w:sz w:val="21"/>
    </w:r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image" Target="media/image1.png"/><Relationship Id="rId12" Type="http://schemas.openxmlformats.org/officeDocument/2006/relationships/hyperlink" Target="https://www.igj.nl/vraag-en-antwoord/vragen-over-nen-7510" TargetMode="External"/><Relationship Id="rId13" Type="http://schemas.openxmlformats.org/officeDocument/2006/relationships/hyperlink" Target="https://www.igj.nl/documenten/2025/02/10/igj-roept-zorgaanbieders-op-ga-zorgvuldig-om-met-invoering-van-generatieve-ai-toepassingen" TargetMode="External"/><Relationship Id="rId14" Type="http://schemas.openxmlformats.org/officeDocument/2006/relationships/hyperlink" Target="https://eur-lex.europa.eu/eli/reg/2016/679/oj"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2013-12-23T23:15:00Z</dcterms:created>
  <dcterms:modified xsi:type="dcterms:W3CDTF">2013-12-23T23:15:00Z</dcterms:modified>
  <cp:category/>
</cp:coreProperties>
</file>